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media/image2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rPr>
          <w:rFonts w:ascii="Times New Roman" w:hAnsi="Times New Roman"/>
        </w:rPr>
      </w:pPr>
      <w:r>
        <w:rPr>
          <w:rFonts w:cs="Liberation Serif" w:ascii="Times New Roman" w:hAnsi="Times New Roman"/>
          <w:lang w:val="sr-RS"/>
        </w:rPr>
        <w:t>Република Србија</w:t>
        <w:tab/>
        <w:tab/>
        <w:tab/>
        <w:tab/>
        <w:tab/>
        <w:tab/>
        <w:tab/>
        <w:t xml:space="preserve">      Српских владара бр. 82</w:t>
      </w:r>
    </w:p>
    <w:p>
      <w:pPr>
        <w:pStyle w:val="Normal"/>
        <w:spacing w:before="0" w:after="0"/>
        <w:rPr>
          <w:rFonts w:ascii="Times New Roman" w:hAnsi="Times New Roman"/>
        </w:rPr>
      </w:pPr>
      <w:r>
        <w:rPr>
          <w:rFonts w:cs="Liberation Serif" w:ascii="Times New Roman" w:hAnsi="Times New Roman"/>
          <w:lang w:val="sr-RS"/>
        </w:rPr>
        <w:t>Град Пирот</w:t>
        <w:tab/>
        <w:tab/>
        <w:tab/>
        <w:tab/>
        <w:tab/>
        <w:tab/>
        <w:tab/>
        <w:tab/>
        <w:tab/>
        <w:t xml:space="preserve">          18300  Пирот</w:t>
      </w:r>
    </w:p>
    <w:p>
      <w:pPr>
        <w:pStyle w:val="Normal"/>
        <w:spacing w:before="0" w:after="0"/>
        <w:rPr>
          <w:rFonts w:ascii="Times New Roman" w:hAnsi="Times New Roman"/>
        </w:rPr>
      </w:pPr>
      <w:r>
        <w:rPr>
          <w:rFonts w:cs="Liberation Serif" w:ascii="Times New Roman" w:hAnsi="Times New Roman"/>
          <w:lang w:val="sr-RS"/>
        </w:rPr>
        <w:t>Градска управа</w:t>
        <w:tab/>
        <w:tab/>
        <w:tab/>
        <w:tab/>
        <w:tab/>
        <w:tab/>
        <w:tab/>
        <w:tab/>
      </w:r>
      <w:r>
        <w:rPr>
          <w:rFonts w:cs="Liberation Serif" w:ascii="Times New Roman" w:hAnsi="Times New Roman"/>
          <w:lang w:val="sr-Latn-RS"/>
        </w:rPr>
        <w:t xml:space="preserve">            www.pirot.rs</w:t>
      </w:r>
    </w:p>
    <w:p>
      <w:pPr>
        <w:pStyle w:val="Normal"/>
        <w:spacing w:before="0" w:after="0"/>
        <w:rPr>
          <w:rFonts w:ascii="Times New Roman" w:hAnsi="Times New Roman"/>
        </w:rPr>
      </w:pPr>
      <w:r>
        <w:rPr>
          <w:rFonts w:cs="Liberation Serif" w:ascii="Times New Roman" w:hAnsi="Times New Roman"/>
          <w:lang w:val="sr-RS"/>
        </w:rPr>
        <w:t>Одељење за ванпривредне делатности</w:t>
      </w:r>
    </w:p>
    <w:p>
      <w:pPr>
        <w:pStyle w:val="Normal"/>
        <w:spacing w:before="0" w:after="0"/>
        <w:rPr>
          <w:rFonts w:ascii="Times New Roman" w:hAnsi="Times New Roman"/>
        </w:rPr>
      </w:pPr>
      <w:r>
        <w:rPr>
          <w:rFonts w:cs="Liberation Serif" w:ascii="Times New Roman" w:hAnsi="Times New Roman"/>
          <w:lang w:val="sr-RS"/>
        </w:rPr>
        <w:t>Пирот</w:t>
      </w:r>
    </w:p>
    <w:p>
      <w:pPr>
        <w:pStyle w:val="Normal"/>
        <w:spacing w:before="120" w:after="60"/>
        <w:jc w:val="center"/>
        <w:rPr>
          <w:rFonts w:ascii="Times New Roman" w:hAnsi="Times New Roman"/>
        </w:rPr>
      </w:pPr>
      <w:r>
        <w:rPr>
          <w:rFonts w:cs="Times New Roman" w:ascii="Times New Roman" w:hAnsi="Times New Roman"/>
          <w:b/>
          <w:i/>
          <w:lang w:val="sr-CS"/>
        </w:rPr>
        <w:t>НАРАТИВНИ БУЏЕТ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lang w:val="sr-CS"/>
        </w:rPr>
        <w:tab/>
        <w:t>Наративни буџет обавезан је део конкурсне документације и представља интегрални део буџета у ком су много јасније и прецизније приказани планирани трошкови пројекта (само у делу који се односи на трошак који финансира јединица локалне самоуправе / локалне управе). Припрема и израда наративног дела буџета база је за израду табеларног буџета. У наративном буџету детаљно се описује, образлаже и приказује структура трошкова за сваку буџетску ставку и подставку посебно.</w:t>
      </w:r>
    </w:p>
    <w:tbl>
      <w:tblPr>
        <w:tblW w:w="9220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8392"/>
      </w:tblGrid>
      <w:tr>
        <w:trPr>
          <w:trHeight w:val="545" w:hRule="atLeast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DBE5F1" w:val="clear"/>
            <w:vAlign w:val="center"/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b/>
                <w:b/>
                <w:lang w:val="sr-CS"/>
              </w:rPr>
            </w:pPr>
            <w:r>
              <w:rPr>
                <w:rFonts w:cs="Times New Roman" w:ascii="Times New Roman" w:hAnsi="Times New Roman"/>
                <w:b/>
                <w:lang w:val="sr-CS"/>
              </w:rPr>
              <w:t>1.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BE5F1" w:val="clear"/>
            <w:vAlign w:val="center"/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b/>
                <w:b/>
                <w:lang w:val="sr-CS"/>
              </w:rPr>
            </w:pPr>
            <w:r>
              <w:rPr>
                <w:rFonts w:cs="Times New Roman" w:ascii="Times New Roman" w:hAnsi="Times New Roman"/>
                <w:b/>
                <w:lang w:val="sr-CS"/>
              </w:rPr>
              <w:t xml:space="preserve">ЉУДСКИ РЕСУРСИ </w:t>
            </w:r>
          </w:p>
        </w:tc>
      </w:tr>
      <w:tr>
        <w:trPr/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Управљање и администрација – лица ангажована током целокупног трајања пројекта</w:t>
            </w:r>
          </w:p>
        </w:tc>
      </w:tr>
      <w:tr>
        <w:trPr/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1.1.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</w:tr>
      <w:tr>
        <w:trPr/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1.2.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</w:tr>
      <w:tr>
        <w:trPr/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1.3.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</w:tr>
      <w:tr>
        <w:trPr/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...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</w:tr>
      <w:tr>
        <w:trPr>
          <w:trHeight w:val="536" w:hRule="atLeast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DBE5F1" w:val="clear"/>
            <w:vAlign w:val="center"/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b/>
                <w:b/>
                <w:lang w:val="sr-CS"/>
              </w:rPr>
            </w:pPr>
            <w:r>
              <w:rPr>
                <w:rFonts w:cs="Times New Roman" w:ascii="Times New Roman" w:hAnsi="Times New Roman"/>
                <w:b/>
                <w:lang w:val="sr-CS"/>
              </w:rPr>
              <w:t>2.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BE5F1" w:val="clear"/>
            <w:vAlign w:val="center"/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b/>
                <w:b/>
                <w:lang w:val="sr-CS"/>
              </w:rPr>
            </w:pPr>
            <w:r>
              <w:rPr>
                <w:rFonts w:cs="Times New Roman" w:ascii="Times New Roman" w:hAnsi="Times New Roman"/>
                <w:b/>
                <w:lang w:val="sr-CS"/>
              </w:rPr>
              <w:t>ПУТНИ ТРОШКОВИ – ПРЕВОЗ</w:t>
            </w:r>
          </w:p>
        </w:tc>
      </w:tr>
      <w:tr>
        <w:trPr/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2.1.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</w:tr>
      <w:tr>
        <w:trPr/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2.2.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</w:tr>
      <w:tr>
        <w:trPr/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2.3.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</w:tr>
      <w:tr>
        <w:trPr/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...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</w:tr>
      <w:tr>
        <w:trPr>
          <w:trHeight w:val="491" w:hRule="atLeast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DBE5F1" w:val="clear"/>
            <w:vAlign w:val="center"/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b/>
                <w:b/>
                <w:lang w:val="sr-CS"/>
              </w:rPr>
            </w:pPr>
            <w:r>
              <w:rPr>
                <w:rFonts w:cs="Times New Roman" w:ascii="Times New Roman" w:hAnsi="Times New Roman"/>
                <w:b/>
                <w:lang w:val="sr-CS"/>
              </w:rPr>
              <w:t>3.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BE5F1" w:val="clear"/>
            <w:vAlign w:val="center"/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b/>
                <w:b/>
                <w:lang w:val="sr-CS"/>
              </w:rPr>
            </w:pPr>
            <w:r>
              <w:rPr>
                <w:rFonts w:cs="Times New Roman" w:ascii="Times New Roman" w:hAnsi="Times New Roman"/>
                <w:b/>
                <w:lang w:val="sr-CS"/>
              </w:rPr>
              <w:t>ТРОШКОВИ НАБАВКЕ ОПРЕМЕ, МАТЕРИЈАЛНИХ СРЕДСТАВА И ПРИБОРА</w:t>
            </w:r>
          </w:p>
        </w:tc>
      </w:tr>
      <w:tr>
        <w:trPr/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3.1.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</w:tr>
      <w:tr>
        <w:trPr/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3.2.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</w:tr>
      <w:tr>
        <w:trPr/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...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</w:tr>
      <w:tr>
        <w:trPr>
          <w:trHeight w:val="491" w:hRule="atLeast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DBE5F1" w:val="clear"/>
            <w:vAlign w:val="center"/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b/>
                <w:b/>
                <w:lang w:val="sr-CS"/>
              </w:rPr>
            </w:pPr>
            <w:r>
              <w:rPr>
                <w:rFonts w:cs="Times New Roman" w:ascii="Times New Roman" w:hAnsi="Times New Roman"/>
                <w:b/>
                <w:lang w:val="sr-CS"/>
              </w:rPr>
              <w:t>4.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BE5F1" w:val="clear"/>
            <w:vAlign w:val="center"/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b/>
                <w:b/>
                <w:lang w:val="sr-CS"/>
              </w:rPr>
            </w:pPr>
            <w:r>
              <w:rPr>
                <w:rFonts w:cs="Times New Roman" w:ascii="Times New Roman" w:hAnsi="Times New Roman"/>
                <w:b/>
                <w:lang w:val="sr-CS"/>
              </w:rPr>
              <w:t>ЛОКАЛНА КАНЦЕЛАРИЈА / ТРОШКОВИ ПРОЈЕКТА</w:t>
            </w:r>
          </w:p>
        </w:tc>
      </w:tr>
      <w:tr>
        <w:trPr/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4.1.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</w:tr>
      <w:tr>
        <w:trPr/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4.2.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</w:tr>
      <w:tr>
        <w:trPr/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...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</w:tr>
      <w:tr>
        <w:trPr/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5.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b/>
                <w:b/>
                <w:lang w:val="sr-CS"/>
              </w:rPr>
            </w:pPr>
            <w:r>
              <w:rPr>
                <w:rFonts w:cs="Times New Roman" w:ascii="Times New Roman" w:hAnsi="Times New Roman"/>
                <w:b/>
                <w:lang w:val="sr-CS"/>
              </w:rPr>
              <w:t>ОСТАЛИ ТРОШКОВИ, УСЛУГЕ</w:t>
            </w:r>
          </w:p>
        </w:tc>
      </w:tr>
      <w:tr>
        <w:trPr/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5.1.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</w:tr>
      <w:tr>
        <w:trPr/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5.2.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</w:tr>
      <w:tr>
        <w:trPr/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...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</w:tr>
      <w:tr>
        <w:trPr>
          <w:trHeight w:val="635" w:hRule="atLeast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B8CCE4" w:val="clear"/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B8CCE4" w:val="clear"/>
            <w:vAlign w:val="center"/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b/>
                <w:lang w:val="sr-CS"/>
              </w:rPr>
              <w:t xml:space="preserve">УКУПАН ТРОШАК ПРОЈЕКТА </w:t>
            </w:r>
            <w:r>
              <w:rPr>
                <w:rFonts w:cs="Times New Roman" w:ascii="Times New Roman" w:hAnsi="Times New Roman"/>
                <w:bCs/>
                <w:lang w:val="sr-CS"/>
              </w:rPr>
              <w:t xml:space="preserve">који </w:t>
            </w:r>
            <w:r>
              <w:rPr>
                <w:rFonts w:cs="Times New Roman" w:ascii="Times New Roman" w:hAnsi="Times New Roman"/>
                <w:lang w:val="sr-CS"/>
              </w:rPr>
              <w:t xml:space="preserve">финансира ______________ (назив јединице локалне самоуправе / локалне управе) </w:t>
            </w:r>
          </w:p>
        </w:tc>
      </w:tr>
    </w:tbl>
    <w:p>
      <w:pPr>
        <w:pStyle w:val="Normal"/>
        <w:spacing w:before="0" w:after="0"/>
        <w:ind w:left="5670" w:right="0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9283" w:type="dxa"/>
        <w:jc w:val="left"/>
        <w:tblInd w:w="-1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1"/>
        <w:gridCol w:w="4661"/>
      </w:tblGrid>
      <w:tr>
        <w:trPr/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lang w:val="sr-CS"/>
              </w:rPr>
            </w:pPr>
            <w:r>
              <w:rPr>
                <w:rFonts w:cs="Times New Roman" w:ascii="Times New Roman" w:hAnsi="Times New Roman"/>
                <w:b/>
                <w:lang w:val="sr-CS"/>
              </w:rPr>
              <w:t>Датум и место _________________________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lang w:val="sr-CS"/>
              </w:rPr>
            </w:pPr>
            <w:r>
              <w:rPr>
                <w:rFonts w:cs="Times New Roman" w:ascii="Times New Roman" w:hAnsi="Times New Roman"/>
                <w:b/>
                <w:lang w:val="sr-CS"/>
              </w:rPr>
              <w:t>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lang w:val="sr-CS"/>
              </w:rPr>
            </w:pPr>
            <w:r>
              <w:rPr>
                <w:rFonts w:cs="Times New Roman" w:ascii="Times New Roman" w:hAnsi="Times New Roman"/>
                <w:b/>
                <w:lang w:val="sr-CS"/>
              </w:rPr>
              <w:t>(потпис овлашћеног лица и печат удружења)</w:t>
            </w:r>
          </w:p>
        </w:tc>
      </w:tr>
    </w:tbl>
    <w:p>
      <w:pPr>
        <w:pStyle w:val="Normal"/>
        <w:spacing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b/>
          <w:bCs/>
          <w:sz w:val="20"/>
          <w:szCs w:val="20"/>
          <w:lang w:val="sr-CS" w:eastAsia="zxx"/>
        </w:rPr>
        <w:t xml:space="preserve">Напомена: У табели су наведене буџетске линије; у пољима испод сваке од њих треба образложити све трошкове који припадају тој линији, при чему их треба </w:t>
      </w:r>
      <w:r>
        <w:rPr>
          <w:rFonts w:cs="Times New Roman" w:ascii="Times New Roman" w:hAnsi="Times New Roman"/>
          <w:b/>
          <w:bCs/>
          <w:sz w:val="20"/>
          <w:szCs w:val="20"/>
          <w:u w:val="single"/>
          <w:lang w:val="sr-CS" w:eastAsia="zxx"/>
        </w:rPr>
        <w:t>наводити у складу са њиховим редоследом у обрасцу буџета пројекта</w:t>
      </w:r>
      <w:r>
        <w:rPr>
          <w:rFonts w:cs="Times New Roman" w:ascii="Times New Roman" w:hAnsi="Times New Roman"/>
          <w:b/>
          <w:bCs/>
          <w:sz w:val="20"/>
          <w:szCs w:val="20"/>
          <w:lang w:val="sr-CS" w:eastAsia="zxx"/>
        </w:rPr>
        <w:t>. По потреби, у оквиру сваке буџетске линије можете додавати поља. Број карактера у пољима није ограничен.</w:t>
      </w:r>
    </w:p>
    <w:sectPr>
      <w:headerReference w:type="default" r:id="rId2"/>
      <w:footerReference w:type="default" r:id="rId3"/>
      <w:type w:val="nextPage"/>
      <w:pgSz w:w="11906" w:h="16838"/>
      <w:pgMar w:left="1440" w:right="1440" w:gutter="0" w:header="720" w:top="1440" w:footer="72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ymbo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rPr/>
    </w:pPr>
    <w:r>
      <w:rPr/>
      <mc:AlternateContent>
        <mc:Choice Requires="wps">
          <w:drawing>
            <wp:anchor behindDoc="1" distT="3175" distB="3175" distL="3175" distR="3175" simplePos="0" locked="0" layoutInCell="0" allowOverlap="1" relativeHeight="3" wp14:anchorId="58A0BC29">
              <wp:simplePos x="0" y="0"/>
              <wp:positionH relativeFrom="column">
                <wp:posOffset>0</wp:posOffset>
              </wp:positionH>
              <wp:positionV relativeFrom="paragraph">
                <wp:posOffset>-256540</wp:posOffset>
              </wp:positionV>
              <wp:extent cx="5777230" cy="1270"/>
              <wp:effectExtent l="0" t="0" r="0" b="0"/>
              <wp:wrapNone/>
              <wp:docPr id="4" name="Straight Connector 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776560" cy="720"/>
                      </a:xfrm>
                      <a:prstGeom prst="line">
                        <a:avLst/>
                      </a:prstGeom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0pt,-20.2pt" to="454.8pt,-20.2pt" ID="Straight Connector 5" stroked="t" o:allowincell="f" style="position:absolute;flip:y" wp14:anchorId="58A0BC29">
              <v:stroke color="black" weight="6480" joinstyle="miter" endcap="flat"/>
              <v:fill o:detectmouseclick="t" on="false"/>
              <w10:wrap type="none"/>
            </v:line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jc w:val="center"/>
      <w:rPr>
        <w:b/>
        <w:b/>
        <w:bCs/>
        <w:sz w:val="56"/>
        <w:szCs w:val="56"/>
        <w:lang w:val="sr-RS"/>
      </w:rPr>
    </w:pPr>
    <w:r>
      <mc:AlternateContent>
        <mc:Choice Requires="wps">
          <w:drawing>
            <wp:anchor behindDoc="1" distT="3175" distB="3175" distL="3175" distR="3175" simplePos="0" locked="0" layoutInCell="0" allowOverlap="1" relativeHeight="2" wp14:anchorId="2BBE8247">
              <wp:simplePos x="0" y="0"/>
              <wp:positionH relativeFrom="column">
                <wp:posOffset>0</wp:posOffset>
              </wp:positionH>
              <wp:positionV relativeFrom="paragraph">
                <wp:posOffset>429260</wp:posOffset>
              </wp:positionV>
              <wp:extent cx="5777230" cy="1270"/>
              <wp:effectExtent l="0" t="0" r="0" b="0"/>
              <wp:wrapNone/>
              <wp:docPr id="1" name="Straight Connector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776560" cy="720"/>
                      </a:xfrm>
                      <a:prstGeom prst="line">
                        <a:avLst/>
                      </a:prstGeom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0pt,33.8pt" to="454.8pt,33.8pt" ID="Straight Connector 3" stroked="t" o:allowincell="f" style="position:absolute;flip:y" wp14:anchorId="2BBE8247">
              <v:stroke color="black" weight="6480" joinstyle="miter" endcap="flat"/>
              <v:fill o:detectmouseclick="t" on="false"/>
              <w10:wrap type="none"/>
            </v:line>
          </w:pict>
        </mc:Fallback>
      </mc:AlternateContent>
      <w:drawing>
        <wp:anchor behindDoc="0" distT="0" distB="0" distL="0" distR="0" simplePos="0" locked="0" layoutInCell="0" allowOverlap="1" relativeHeight="4">
          <wp:simplePos x="0" y="0"/>
          <wp:positionH relativeFrom="column">
            <wp:posOffset>57150</wp:posOffset>
          </wp:positionH>
          <wp:positionV relativeFrom="paragraph">
            <wp:posOffset>-228600</wp:posOffset>
          </wp:positionV>
          <wp:extent cx="361315" cy="616585"/>
          <wp:effectExtent l="0" t="0" r="0" b="0"/>
          <wp:wrapSquare wrapText="largest"/>
          <wp:docPr id="2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68" t="-85" r="-168" b="-85"/>
                  <a:stretch>
                    <a:fillRect/>
                  </a:stretch>
                </pic:blipFill>
                <pic:spPr bwMode="auto">
                  <a:xfrm>
                    <a:off x="0" y="0"/>
                    <a:ext cx="361315" cy="6165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0" distT="0" distB="0" distL="0" distR="0" simplePos="0" locked="0" layoutInCell="0" allowOverlap="1" relativeHeight="5">
          <wp:simplePos x="0" y="0"/>
          <wp:positionH relativeFrom="column">
            <wp:posOffset>5372735</wp:posOffset>
          </wp:positionH>
          <wp:positionV relativeFrom="paragraph">
            <wp:posOffset>-180975</wp:posOffset>
          </wp:positionV>
          <wp:extent cx="399415" cy="567055"/>
          <wp:effectExtent l="0" t="0" r="0" b="0"/>
          <wp:wrapSquare wrapText="largest"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-133" t="-99" r="-133" b="-99"/>
                  <a:stretch>
                    <a:fillRect/>
                  </a:stretch>
                </pic:blipFill>
                <pic:spPr bwMode="auto">
                  <a:xfrm>
                    <a:off x="0" y="0"/>
                    <a:ext cx="399415" cy="5670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bCs/>
        <w:sz w:val="56"/>
        <w:szCs w:val="56"/>
        <w:lang w:val="sr-RS"/>
      </w:rPr>
      <w:t>ГРАД ПИРОТ</w:t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d21d34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d21d34"/>
    <w:rPr/>
  </w:style>
  <w:style w:type="character" w:styleId="WW8Num1z0">
    <w:name w:val="WW8Num1z0"/>
    <w:qFormat/>
    <w:rPr>
      <w:rFonts w:ascii="Symbol" w:hAnsi="Symbol" w:cs="OpenSymbol;Arial Unicode MS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d21d34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d21d34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TableContents">
    <w:name w:val="Table Contents"/>
    <w:basedOn w:val="Normal"/>
    <w:qFormat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1">
    <w:name w:val="WW8Num1"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Application>LibreOffice/7.2.7.2$Windows_X86_64 LibreOffice_project/8d71d29d553c0f7dcbfa38fbfda25ee34cce99a2</Application>
  <AppVersion>15.0000</AppVersion>
  <Pages>1</Pages>
  <Words>217</Words>
  <Characters>1297</Characters>
  <CharactersWithSpaces>1528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2024-01-23T08:46:00Z</dcterms:created>
  <dc:creator>Korisnik</dc:creator>
  <dc:description/>
  <dc:language>en-US</dc:language>
  <cp:lastModifiedBy/>
  <cp:lastPrinted>2024-01-31T11:12:32Z</cp:lastPrinted>
  <dcterms:modified xsi:type="dcterms:W3CDTF">2024-02-06T11:11:35Z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